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eastAsia="方正小标宋_GBK" w:cs="方正小标宋_GBK"/>
          <w:bCs/>
          <w:sz w:val="44"/>
          <w:szCs w:val="44"/>
          <w:lang w:val="en-GB"/>
        </w:rPr>
      </w:pPr>
      <w:r>
        <w:rPr>
          <w:rFonts w:hint="eastAsia" w:ascii="方正小标宋_GBK" w:hAnsi="Times New Roman" w:eastAsia="方正小标宋_GBK" w:cs="方正小标宋_GBK"/>
          <w:bCs/>
          <w:sz w:val="44"/>
          <w:szCs w:val="44"/>
        </w:rPr>
        <w:t>《关于江阴市区载货汽车、专项作业车、</w:t>
      </w:r>
    </w:p>
    <w:p>
      <w:pPr>
        <w:spacing w:line="560" w:lineRule="exact"/>
        <w:jc w:val="center"/>
        <w:rPr>
          <w:rFonts w:hint="eastAsia" w:ascii="方正小标宋_GBK" w:hAnsi="Times New Roman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bCs/>
          <w:sz w:val="44"/>
          <w:szCs w:val="44"/>
        </w:rPr>
        <w:t>危险化学品运输车辆通行管理、禁止机动车鸣号、禁止摩托车通行的通告》</w:t>
      </w:r>
    </w:p>
    <w:p>
      <w:pPr>
        <w:spacing w:line="560" w:lineRule="exact"/>
        <w:jc w:val="center"/>
        <w:rPr>
          <w:rFonts w:hint="eastAsia" w:ascii="方正小标宋_GBK" w:eastAsia="方正小标宋_GBK" w:cs="方正小标宋_GBK"/>
          <w:bCs/>
          <w:sz w:val="44"/>
          <w:szCs w:val="44"/>
          <w:lang w:val="en-GB"/>
        </w:rPr>
      </w:pPr>
      <w:r>
        <w:rPr>
          <w:rFonts w:hint="eastAsia" w:ascii="方正小标宋_GBK" w:hAnsi="Times New Roman" w:eastAsia="方正小标宋_GBK" w:cs="方正小标宋_GBK"/>
          <w:bCs/>
          <w:sz w:val="44"/>
          <w:szCs w:val="44"/>
        </w:rPr>
        <w:t>热点问题解答</w:t>
      </w:r>
    </w:p>
    <w:p>
      <w:pPr>
        <w:spacing w:line="560" w:lineRule="exact"/>
        <w:jc w:val="center"/>
        <w:rPr>
          <w:rFonts w:eastAsia="方正仿宋_GBK" w:cs="方正小标宋_GBK"/>
          <w:bCs/>
          <w:sz w:val="32"/>
          <w:szCs w:val="32"/>
          <w:lang w:val="en-GB"/>
        </w:rPr>
      </w:pP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2024年5月8日，江阴市公安局发布《关于江阴市区载货汽车、专项作业车、危险化学品运输车辆通行管理、禁止机动车鸣号、禁止摩托车通行的通告》（以下简称《通行管理通告》），《通行管理通告》自2024年5月13日起施行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sz w:val="32"/>
          <w:szCs w:val="32"/>
        </w:rPr>
      </w:pPr>
      <w:r>
        <w:rPr>
          <w:rFonts w:hint="eastAsia" w:ascii="方正黑体_GBK" w:hAnsi="Times New Roman" w:eastAsia="方正黑体_GBK" w:cs="方正仿宋_GBK"/>
          <w:sz w:val="32"/>
          <w:szCs w:val="32"/>
        </w:rPr>
        <w:t>一、对相关车辆实施通行管理规定的意义？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进一步便利货车在城市道路通行，服务经济社会发展，同时优化我市城区交通环境，有效缓解城区部分路段交通拥堵，预防和减少道路交通事故，改善大气和区域声环境保护，提升城市宜居环境质量。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sz w:val="32"/>
          <w:szCs w:val="32"/>
        </w:rPr>
      </w:pPr>
      <w:r>
        <w:rPr>
          <w:rFonts w:hint="eastAsia" w:ascii="方正黑体_GBK" w:hAnsi="Times New Roman" w:eastAsia="方正黑体_GBK" w:cs="方正仿宋_GBK"/>
          <w:sz w:val="32"/>
          <w:szCs w:val="32"/>
        </w:rPr>
        <w:t>二、相关车辆的限行区域是否有变化？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与2020年7月发布的通告相比，甲级限行区与乙级限行区范围略有调整，由于大桥南路快速化改造完成，分界线以站西路为界改为以大桥南路为界，进一步明确了允许通行的部分立交段、禁止通行的城市快速路范围以及地面道路范围。同时，放宽了部分新能源货车的通行限制，在办理相应车辆类型的通行备案后，可按照规定区域通行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sz w:val="32"/>
          <w:szCs w:val="32"/>
        </w:rPr>
      </w:pPr>
      <w:r>
        <w:rPr>
          <w:rFonts w:hint="eastAsia" w:ascii="方正黑体_GBK" w:hAnsi="Times New Roman" w:eastAsia="方正黑体_GBK" w:cs="方正仿宋_GBK"/>
          <w:sz w:val="32"/>
          <w:szCs w:val="32"/>
        </w:rPr>
        <w:t>三、相关车辆的限行时间是否有变化？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与2020年7月发布的通告相比，甲级限行区与乙级限行区内早晚高峰限行时间统一调整为每天7时至9时、16时至19时，乙级限行区内未办理通行备案的车辆6时至22时禁行通行。同时，放宽了部分新能源货车的通行限制，在办理相应车辆类型的通行备案后，可按照规定时段通行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sz w:val="32"/>
          <w:szCs w:val="32"/>
        </w:rPr>
      </w:pPr>
      <w:r>
        <w:rPr>
          <w:rFonts w:hint="eastAsia" w:ascii="方正黑体_GBK" w:hAnsi="Times New Roman" w:eastAsia="方正黑体_GBK" w:cs="方正仿宋_GBK"/>
          <w:sz w:val="32"/>
          <w:szCs w:val="32"/>
        </w:rPr>
        <w:t>四、相关车辆通行备案如何办理？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24小时在线自助办理：“江阴公安微警务”微信公众号-警方服务-交管业务-通行备案办理预约-市区通行备案申请栏目自助办理。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sz w:val="32"/>
          <w:szCs w:val="32"/>
        </w:rPr>
      </w:pPr>
      <w:r>
        <w:rPr>
          <w:rFonts w:hint="eastAsia" w:ascii="方正黑体_GBK" w:hAnsi="Times New Roman" w:eastAsia="方正黑体_GBK" w:cs="方正仿宋_GBK"/>
          <w:sz w:val="32"/>
          <w:szCs w:val="32"/>
        </w:rPr>
        <w:t>五、危险化学品运输车辆、工程运输车辆能否办理通行备案？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危险化学品运输车辆（不含剧毒）等法律法规有特殊规定的车辆可办理相应的长期通行备案，工程运输车辆不予办理各类通行备案。</w:t>
      </w:r>
    </w:p>
    <w:p>
      <w:pPr>
        <w:spacing w:line="560" w:lineRule="exact"/>
        <w:ind w:firstLine="640" w:firstLineChars="200"/>
        <w:rPr>
          <w:rFonts w:hint="eastAsia" w:ascii="方正黑体_GBK" w:hAnsi="Times New Roman" w:eastAsia="方正黑体_GBK" w:cs="方正仿宋_GBK"/>
          <w:b w:val="0"/>
          <w:bCs/>
          <w:sz w:val="32"/>
          <w:szCs w:val="32"/>
        </w:rPr>
      </w:pPr>
      <w:bookmarkStart w:id="0" w:name="_GoBack"/>
      <w:r>
        <w:rPr>
          <w:rFonts w:hint="eastAsia" w:ascii="方正黑体_GBK" w:hAnsi="Times New Roman" w:eastAsia="方正黑体_GBK" w:cs="方正仿宋_GBK"/>
          <w:b w:val="0"/>
          <w:bCs/>
          <w:sz w:val="32"/>
          <w:szCs w:val="32"/>
        </w:rPr>
        <w:t>六、违反《通行管理通告》的规定，如何处罚？</w:t>
      </w:r>
    </w:p>
    <w:bookmarkEnd w:id="0"/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  <w:r>
        <w:rPr>
          <w:rFonts w:hint="eastAsia" w:ascii="方正仿宋_GBK" w:hAnsi="Times New Roman" w:eastAsia="方正仿宋_GBK" w:cs="方正仿宋_GBK"/>
          <w:sz w:val="32"/>
          <w:szCs w:val="32"/>
        </w:rPr>
        <w:t>由公安机关交通管理部门依照《中华人民共和国道路交通安全法》《中华人民共和国道路交通安全法实施条例》《江苏省道路交通安全条例》等法律、法规的规定予以处罚。</w:t>
      </w:r>
    </w:p>
    <w:p>
      <w:pPr>
        <w:spacing w:line="560" w:lineRule="exact"/>
        <w:ind w:firstLine="640" w:firstLineChars="200"/>
        <w:rPr>
          <w:rFonts w:hint="eastAsia" w:ascii="方正仿宋_GBK" w:hAnsi="Times New Roman" w:eastAsia="方正仿宋_GBK" w:cs="方正仿宋_GBK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ZmMWRmMDcyZmRkNTM1NTFlOWRkNDI3YTRkOWYzMDMifQ=="/>
  </w:docVars>
  <w:rsids>
    <w:rsidRoot w:val="005F6A38"/>
    <w:rsid w:val="00066B1A"/>
    <w:rsid w:val="002D1697"/>
    <w:rsid w:val="00377045"/>
    <w:rsid w:val="003D7FF0"/>
    <w:rsid w:val="00457CE0"/>
    <w:rsid w:val="00471E6C"/>
    <w:rsid w:val="005416DE"/>
    <w:rsid w:val="005D5DE7"/>
    <w:rsid w:val="005F6A38"/>
    <w:rsid w:val="006361E0"/>
    <w:rsid w:val="00736CB7"/>
    <w:rsid w:val="00770975"/>
    <w:rsid w:val="008B7766"/>
    <w:rsid w:val="008D665F"/>
    <w:rsid w:val="0098139F"/>
    <w:rsid w:val="009B71FD"/>
    <w:rsid w:val="00A300F6"/>
    <w:rsid w:val="00A503C6"/>
    <w:rsid w:val="00A758D9"/>
    <w:rsid w:val="00AA6D4D"/>
    <w:rsid w:val="00AB3048"/>
    <w:rsid w:val="00AE6A8B"/>
    <w:rsid w:val="00B74317"/>
    <w:rsid w:val="00B92676"/>
    <w:rsid w:val="00C2020E"/>
    <w:rsid w:val="00C9716C"/>
    <w:rsid w:val="00C97CAC"/>
    <w:rsid w:val="00D357A0"/>
    <w:rsid w:val="00E306D7"/>
    <w:rsid w:val="00E901E1"/>
    <w:rsid w:val="00F50552"/>
    <w:rsid w:val="00F86C51"/>
    <w:rsid w:val="00FD089F"/>
    <w:rsid w:val="2C785F94"/>
    <w:rsid w:val="3CC46AB8"/>
    <w:rsid w:val="60F1710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http://sdwm.org</Company>
  <Pages>2</Pages>
  <Words>128</Words>
  <Characters>731</Characters>
  <Lines>6</Lines>
  <Paragraphs>1</Paragraphs>
  <TotalTime>217</TotalTime>
  <ScaleCrop>false</ScaleCrop>
  <LinksUpToDate>false</LinksUpToDate>
  <CharactersWithSpaces>858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2024-04-25T01:41:00Z</dcterms:created>
  <dc:creator>洋 刘</dc:creator>
  <cp:lastModifiedBy>昊天羽翼</cp:lastModifiedBy>
  <dcterms:modified xsi:type="dcterms:W3CDTF">2024-05-08T08:12:19Z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4FC0A6BFEEDF45C79E0F30C972E83716_12</vt:lpwstr>
  </property>
</Properties>
</file>